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43" w:rsidRPr="00250D43" w:rsidRDefault="00250D43">
      <w:pPr>
        <w:rPr>
          <w:rFonts w:ascii="Candara" w:hAnsi="Candara"/>
          <w:b/>
          <w:sz w:val="32"/>
        </w:rPr>
      </w:pPr>
      <w:r w:rsidRPr="00250D43">
        <w:rPr>
          <w:rFonts w:ascii="Candara" w:hAnsi="Candara"/>
          <w:b/>
          <w:sz w:val="32"/>
        </w:rPr>
        <w:t>The Humanity and Divinity of Jesus</w:t>
      </w:r>
      <w:r w:rsidRPr="00250D43">
        <w:rPr>
          <w:rFonts w:ascii="Candara" w:hAnsi="Candara"/>
          <w:b/>
          <w:sz w:val="32"/>
        </w:rPr>
        <w:tab/>
      </w:r>
    </w:p>
    <w:tbl>
      <w:tblPr>
        <w:tblStyle w:val="LightShading-Accent4"/>
        <w:tblW w:w="0" w:type="auto"/>
        <w:tblLook w:val="04A0"/>
      </w:tblPr>
      <w:tblGrid>
        <w:gridCol w:w="1951"/>
        <w:gridCol w:w="6111"/>
        <w:gridCol w:w="6112"/>
      </w:tblGrid>
      <w:tr w:rsidR="00250D43" w:rsidRPr="00250D43" w:rsidTr="00250D43">
        <w:trPr>
          <w:cnfStyle w:val="100000000000"/>
        </w:trPr>
        <w:tc>
          <w:tcPr>
            <w:cnfStyle w:val="001000000000"/>
            <w:tcW w:w="1951" w:type="dxa"/>
          </w:tcPr>
          <w:p w:rsidR="00250D43" w:rsidRPr="00250D43" w:rsidRDefault="00250D43">
            <w:pPr>
              <w:rPr>
                <w:rFonts w:ascii="Candara" w:hAnsi="Candara"/>
              </w:rPr>
            </w:pPr>
            <w:r w:rsidRPr="00250D43">
              <w:rPr>
                <w:rFonts w:ascii="Candara" w:hAnsi="Candara"/>
              </w:rPr>
              <w:t>Reference</w:t>
            </w:r>
          </w:p>
        </w:tc>
        <w:tc>
          <w:tcPr>
            <w:tcW w:w="6111" w:type="dxa"/>
          </w:tcPr>
          <w:p w:rsidR="00250D43" w:rsidRPr="00250D43" w:rsidRDefault="00250D43">
            <w:pPr>
              <w:cnfStyle w:val="100000000000"/>
              <w:rPr>
                <w:rFonts w:ascii="Candara" w:hAnsi="Candara"/>
              </w:rPr>
            </w:pPr>
            <w:r w:rsidRPr="00250D43">
              <w:rPr>
                <w:rFonts w:ascii="Candara" w:hAnsi="Candara"/>
              </w:rPr>
              <w:t>Passage</w:t>
            </w:r>
          </w:p>
        </w:tc>
        <w:tc>
          <w:tcPr>
            <w:tcW w:w="6112" w:type="dxa"/>
          </w:tcPr>
          <w:p w:rsidR="00250D43" w:rsidRPr="00250D43" w:rsidRDefault="00250D43">
            <w:pPr>
              <w:cnfStyle w:val="100000000000"/>
              <w:rPr>
                <w:rFonts w:ascii="Candara" w:hAnsi="Candara"/>
              </w:rPr>
            </w:pPr>
            <w:r w:rsidRPr="00250D43">
              <w:rPr>
                <w:rFonts w:ascii="Candara" w:hAnsi="Candara"/>
              </w:rPr>
              <w:t>Relevance</w:t>
            </w:r>
          </w:p>
        </w:tc>
      </w:tr>
      <w:tr w:rsidR="00250D43" w:rsidRPr="00250D43" w:rsidTr="00250D43">
        <w:trPr>
          <w:cnfStyle w:val="000000100000"/>
          <w:trHeight w:val="567"/>
        </w:trPr>
        <w:tc>
          <w:tcPr>
            <w:cnfStyle w:val="001000000000"/>
            <w:tcW w:w="1951" w:type="dxa"/>
            <w:vAlign w:val="center"/>
          </w:tcPr>
          <w:p w:rsidR="00250D43" w:rsidRPr="00250D43" w:rsidRDefault="00250D43" w:rsidP="00250D4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Matthew 28:18</w:t>
            </w:r>
          </w:p>
        </w:tc>
        <w:tc>
          <w:tcPr>
            <w:tcW w:w="6111" w:type="dxa"/>
            <w:vAlign w:val="center"/>
          </w:tcPr>
          <w:p w:rsidR="00250D43" w:rsidRPr="00250D43" w:rsidRDefault="00250D43" w:rsidP="00250D43">
            <w:pPr>
              <w:cnfStyle w:val="000000100000"/>
              <w:rPr>
                <w:rFonts w:ascii="Candara" w:hAnsi="Candara"/>
              </w:rPr>
            </w:pPr>
          </w:p>
        </w:tc>
        <w:tc>
          <w:tcPr>
            <w:tcW w:w="6112" w:type="dxa"/>
            <w:vAlign w:val="center"/>
          </w:tcPr>
          <w:p w:rsidR="00250D43" w:rsidRPr="00250D43" w:rsidRDefault="00250D43" w:rsidP="00250D43">
            <w:pPr>
              <w:cnfStyle w:val="000000100000"/>
              <w:rPr>
                <w:rFonts w:ascii="Candara" w:hAnsi="Candara"/>
              </w:rPr>
            </w:pPr>
          </w:p>
        </w:tc>
      </w:tr>
      <w:tr w:rsidR="00250D43" w:rsidRPr="00250D43" w:rsidTr="00250D43">
        <w:trPr>
          <w:trHeight w:val="567"/>
        </w:trPr>
        <w:tc>
          <w:tcPr>
            <w:cnfStyle w:val="001000000000"/>
            <w:tcW w:w="1951" w:type="dxa"/>
            <w:vAlign w:val="center"/>
          </w:tcPr>
          <w:p w:rsidR="00250D43" w:rsidRDefault="00250D43" w:rsidP="00250D4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Mark 9:12</w:t>
            </w:r>
          </w:p>
        </w:tc>
        <w:tc>
          <w:tcPr>
            <w:tcW w:w="6111" w:type="dxa"/>
            <w:vAlign w:val="center"/>
          </w:tcPr>
          <w:p w:rsidR="00250D43" w:rsidRPr="00250D43" w:rsidRDefault="00250D43" w:rsidP="00250D43">
            <w:pPr>
              <w:cnfStyle w:val="000000000000"/>
              <w:rPr>
                <w:rFonts w:ascii="Candara" w:hAnsi="Candara"/>
              </w:rPr>
            </w:pPr>
          </w:p>
        </w:tc>
        <w:tc>
          <w:tcPr>
            <w:tcW w:w="6112" w:type="dxa"/>
            <w:vAlign w:val="center"/>
          </w:tcPr>
          <w:p w:rsidR="00250D43" w:rsidRPr="00250D43" w:rsidRDefault="00250D43" w:rsidP="00250D43">
            <w:pPr>
              <w:cnfStyle w:val="000000000000"/>
              <w:rPr>
                <w:rFonts w:ascii="Candara" w:hAnsi="Candara"/>
              </w:rPr>
            </w:pPr>
          </w:p>
        </w:tc>
      </w:tr>
      <w:tr w:rsidR="00250D43" w:rsidRPr="00250D43" w:rsidTr="00250D43">
        <w:trPr>
          <w:cnfStyle w:val="000000100000"/>
          <w:trHeight w:val="567"/>
        </w:trPr>
        <w:tc>
          <w:tcPr>
            <w:cnfStyle w:val="001000000000"/>
            <w:tcW w:w="1951" w:type="dxa"/>
            <w:vAlign w:val="center"/>
          </w:tcPr>
          <w:p w:rsidR="00250D43" w:rsidRPr="00250D43" w:rsidRDefault="00250D43" w:rsidP="00250D4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Mark 14:36</w:t>
            </w:r>
          </w:p>
        </w:tc>
        <w:tc>
          <w:tcPr>
            <w:tcW w:w="6111" w:type="dxa"/>
            <w:vAlign w:val="center"/>
          </w:tcPr>
          <w:p w:rsidR="00250D43" w:rsidRPr="00250D43" w:rsidRDefault="00250D43" w:rsidP="00250D43">
            <w:pPr>
              <w:cnfStyle w:val="000000100000"/>
              <w:rPr>
                <w:rFonts w:ascii="Candara" w:hAnsi="Candara"/>
              </w:rPr>
            </w:pPr>
          </w:p>
        </w:tc>
        <w:tc>
          <w:tcPr>
            <w:tcW w:w="6112" w:type="dxa"/>
            <w:vAlign w:val="center"/>
          </w:tcPr>
          <w:p w:rsidR="00250D43" w:rsidRPr="00250D43" w:rsidRDefault="00250D43" w:rsidP="00250D43">
            <w:pPr>
              <w:cnfStyle w:val="000000100000"/>
              <w:rPr>
                <w:rFonts w:ascii="Candara" w:hAnsi="Candara"/>
              </w:rPr>
            </w:pPr>
          </w:p>
        </w:tc>
      </w:tr>
      <w:tr w:rsidR="00250D43" w:rsidRPr="00250D43" w:rsidTr="00250D43">
        <w:trPr>
          <w:trHeight w:val="567"/>
        </w:trPr>
        <w:tc>
          <w:tcPr>
            <w:cnfStyle w:val="001000000000"/>
            <w:tcW w:w="1951" w:type="dxa"/>
            <w:vAlign w:val="center"/>
          </w:tcPr>
          <w:p w:rsidR="00250D43" w:rsidRPr="00250D43" w:rsidRDefault="00250D43" w:rsidP="00250D4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Luke 2:52</w:t>
            </w:r>
          </w:p>
        </w:tc>
        <w:tc>
          <w:tcPr>
            <w:tcW w:w="6111" w:type="dxa"/>
            <w:vAlign w:val="center"/>
          </w:tcPr>
          <w:p w:rsidR="00250D43" w:rsidRPr="00250D43" w:rsidRDefault="00250D43" w:rsidP="00250D43">
            <w:pPr>
              <w:cnfStyle w:val="000000000000"/>
              <w:rPr>
                <w:rFonts w:ascii="Candara" w:hAnsi="Candara"/>
              </w:rPr>
            </w:pPr>
          </w:p>
        </w:tc>
        <w:tc>
          <w:tcPr>
            <w:tcW w:w="6112" w:type="dxa"/>
            <w:vAlign w:val="center"/>
          </w:tcPr>
          <w:p w:rsidR="00250D43" w:rsidRPr="00250D43" w:rsidRDefault="00250D43" w:rsidP="00250D43">
            <w:pPr>
              <w:cnfStyle w:val="000000000000"/>
              <w:rPr>
                <w:rFonts w:ascii="Candara" w:hAnsi="Candara"/>
              </w:rPr>
            </w:pPr>
          </w:p>
        </w:tc>
      </w:tr>
      <w:tr w:rsidR="00250D43" w:rsidRPr="00250D43" w:rsidTr="00250D43">
        <w:trPr>
          <w:cnfStyle w:val="000000100000"/>
          <w:trHeight w:val="567"/>
        </w:trPr>
        <w:tc>
          <w:tcPr>
            <w:cnfStyle w:val="001000000000"/>
            <w:tcW w:w="1951" w:type="dxa"/>
            <w:vAlign w:val="center"/>
          </w:tcPr>
          <w:p w:rsidR="00250D43" w:rsidRPr="00250D43" w:rsidRDefault="00250D43" w:rsidP="00250D4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Luke 24:39</w:t>
            </w:r>
          </w:p>
        </w:tc>
        <w:tc>
          <w:tcPr>
            <w:tcW w:w="6111" w:type="dxa"/>
            <w:vAlign w:val="center"/>
          </w:tcPr>
          <w:p w:rsidR="00250D43" w:rsidRPr="00250D43" w:rsidRDefault="00250D43" w:rsidP="00250D43">
            <w:pPr>
              <w:cnfStyle w:val="000000100000"/>
              <w:rPr>
                <w:rFonts w:ascii="Candara" w:hAnsi="Candara"/>
              </w:rPr>
            </w:pPr>
          </w:p>
        </w:tc>
        <w:tc>
          <w:tcPr>
            <w:tcW w:w="6112" w:type="dxa"/>
            <w:vAlign w:val="center"/>
          </w:tcPr>
          <w:p w:rsidR="00250D43" w:rsidRPr="00250D43" w:rsidRDefault="00250D43" w:rsidP="00250D43">
            <w:pPr>
              <w:cnfStyle w:val="000000100000"/>
              <w:rPr>
                <w:rFonts w:ascii="Candara" w:hAnsi="Candara"/>
              </w:rPr>
            </w:pPr>
          </w:p>
        </w:tc>
      </w:tr>
      <w:tr w:rsidR="00250D43" w:rsidRPr="00250D43" w:rsidTr="00250D43">
        <w:trPr>
          <w:trHeight w:val="567"/>
        </w:trPr>
        <w:tc>
          <w:tcPr>
            <w:cnfStyle w:val="001000000000"/>
            <w:tcW w:w="1951" w:type="dxa"/>
          </w:tcPr>
          <w:p w:rsidR="00250D43" w:rsidRPr="00250D43" w:rsidRDefault="00250D43" w:rsidP="006E71C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John 1:1</w:t>
            </w:r>
          </w:p>
        </w:tc>
        <w:tc>
          <w:tcPr>
            <w:tcW w:w="6111" w:type="dxa"/>
          </w:tcPr>
          <w:p w:rsidR="00250D43" w:rsidRPr="00250D43" w:rsidRDefault="00250D43" w:rsidP="006E71C1">
            <w:pPr>
              <w:cnfStyle w:val="000000000000"/>
              <w:rPr>
                <w:rFonts w:ascii="Candara" w:hAnsi="Candara"/>
              </w:rPr>
            </w:pPr>
            <w:r w:rsidRPr="00250D43">
              <w:rPr>
                <w:rFonts w:ascii="Candara" w:hAnsi="Candara"/>
              </w:rPr>
              <w:t>“In the beginning was the Word, and the Word was with God, and the Word was God.”</w:t>
            </w:r>
          </w:p>
        </w:tc>
        <w:tc>
          <w:tcPr>
            <w:tcW w:w="6112" w:type="dxa"/>
          </w:tcPr>
          <w:p w:rsidR="00250D43" w:rsidRPr="00250D43" w:rsidRDefault="00975D93" w:rsidP="006E71C1">
            <w:pPr>
              <w:cnfStyle w:val="00000000000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The “Word” refers here to Jesus as the Lord. It is a reference t His </w:t>
            </w:r>
            <w:r w:rsidRPr="00975D93">
              <w:rPr>
                <w:rFonts w:ascii="Candara" w:hAnsi="Candara"/>
                <w:b/>
              </w:rPr>
              <w:t>divinity</w:t>
            </w:r>
            <w:r>
              <w:rPr>
                <w:rFonts w:ascii="Candara" w:hAnsi="Candara"/>
              </w:rPr>
              <w:t xml:space="preserve"> as He is co-eternal with the Father. </w:t>
            </w:r>
          </w:p>
        </w:tc>
      </w:tr>
      <w:tr w:rsidR="00975D93" w:rsidRPr="00250D43" w:rsidTr="00250D43">
        <w:trPr>
          <w:cnfStyle w:val="000000100000"/>
          <w:trHeight w:val="567"/>
        </w:trPr>
        <w:tc>
          <w:tcPr>
            <w:cnfStyle w:val="001000000000"/>
            <w:tcW w:w="1951" w:type="dxa"/>
          </w:tcPr>
          <w:p w:rsidR="00975D93" w:rsidRDefault="00975D93" w:rsidP="006E71C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John 1:14</w:t>
            </w:r>
          </w:p>
        </w:tc>
        <w:tc>
          <w:tcPr>
            <w:tcW w:w="6111" w:type="dxa"/>
          </w:tcPr>
          <w:p w:rsidR="00975D93" w:rsidRPr="00250D43" w:rsidRDefault="00975D93" w:rsidP="006E71C1">
            <w:pPr>
              <w:cnfStyle w:val="00000010000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“And the Word became flesh and dwelt among us”</w:t>
            </w:r>
          </w:p>
        </w:tc>
        <w:tc>
          <w:tcPr>
            <w:tcW w:w="6112" w:type="dxa"/>
          </w:tcPr>
          <w:p w:rsidR="00975D93" w:rsidRDefault="00975D93" w:rsidP="006E71C1">
            <w:pPr>
              <w:cnfStyle w:val="00000010000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John continues his notion that Jesus is the “Word” – in this passage He describes His Incarnation – when Jesus took on flesh (a reference to Jesus’ </w:t>
            </w:r>
            <w:r w:rsidRPr="00975D93">
              <w:rPr>
                <w:rFonts w:ascii="Candara" w:hAnsi="Candara"/>
                <w:b/>
              </w:rPr>
              <w:t>humanity</w:t>
            </w:r>
            <w:r>
              <w:rPr>
                <w:rFonts w:ascii="Candara" w:hAnsi="Candara"/>
              </w:rPr>
              <w:t>).</w:t>
            </w:r>
          </w:p>
        </w:tc>
      </w:tr>
      <w:tr w:rsidR="00250D43" w:rsidRPr="00250D43" w:rsidTr="00250D43">
        <w:trPr>
          <w:trHeight w:val="567"/>
        </w:trPr>
        <w:tc>
          <w:tcPr>
            <w:cnfStyle w:val="001000000000"/>
            <w:tcW w:w="1951" w:type="dxa"/>
          </w:tcPr>
          <w:p w:rsidR="00250D43" w:rsidRPr="00250D43" w:rsidRDefault="00250D43" w:rsidP="006E71C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John 10:30</w:t>
            </w:r>
          </w:p>
        </w:tc>
        <w:tc>
          <w:tcPr>
            <w:tcW w:w="6111" w:type="dxa"/>
          </w:tcPr>
          <w:p w:rsidR="00250D43" w:rsidRPr="00250D43" w:rsidRDefault="00250D43" w:rsidP="006E71C1">
            <w:pPr>
              <w:cnfStyle w:val="000000000000"/>
              <w:rPr>
                <w:rFonts w:ascii="Candara" w:hAnsi="Candara"/>
              </w:rPr>
            </w:pPr>
          </w:p>
        </w:tc>
        <w:tc>
          <w:tcPr>
            <w:tcW w:w="6112" w:type="dxa"/>
          </w:tcPr>
          <w:p w:rsidR="00250D43" w:rsidRPr="00250D43" w:rsidRDefault="00250D43" w:rsidP="006E71C1">
            <w:pPr>
              <w:cnfStyle w:val="000000000000"/>
              <w:rPr>
                <w:rFonts w:ascii="Candara" w:hAnsi="Candara"/>
              </w:rPr>
            </w:pPr>
          </w:p>
        </w:tc>
      </w:tr>
      <w:tr w:rsidR="00975D93" w:rsidRPr="00250D43" w:rsidTr="00250D43">
        <w:trPr>
          <w:cnfStyle w:val="000000100000"/>
          <w:trHeight w:val="567"/>
        </w:trPr>
        <w:tc>
          <w:tcPr>
            <w:cnfStyle w:val="001000000000"/>
            <w:tcW w:w="1951" w:type="dxa"/>
          </w:tcPr>
          <w:p w:rsidR="00250D43" w:rsidRPr="00250D43" w:rsidRDefault="00250D43" w:rsidP="006E71C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John 11:35</w:t>
            </w:r>
          </w:p>
        </w:tc>
        <w:tc>
          <w:tcPr>
            <w:tcW w:w="6111" w:type="dxa"/>
          </w:tcPr>
          <w:p w:rsidR="00250D43" w:rsidRPr="00250D43" w:rsidRDefault="00250D43" w:rsidP="006E71C1">
            <w:pPr>
              <w:cnfStyle w:val="000000100000"/>
              <w:rPr>
                <w:rFonts w:ascii="Candara" w:hAnsi="Candara"/>
              </w:rPr>
            </w:pPr>
          </w:p>
        </w:tc>
        <w:tc>
          <w:tcPr>
            <w:tcW w:w="6112" w:type="dxa"/>
          </w:tcPr>
          <w:p w:rsidR="00250D43" w:rsidRPr="00250D43" w:rsidRDefault="00250D43" w:rsidP="006E71C1">
            <w:pPr>
              <w:cnfStyle w:val="000000100000"/>
              <w:rPr>
                <w:rFonts w:ascii="Candara" w:hAnsi="Candara"/>
              </w:rPr>
            </w:pPr>
          </w:p>
        </w:tc>
      </w:tr>
      <w:tr w:rsidR="00250D43" w:rsidRPr="00250D43" w:rsidTr="00250D43">
        <w:trPr>
          <w:trHeight w:val="567"/>
        </w:trPr>
        <w:tc>
          <w:tcPr>
            <w:cnfStyle w:val="001000000000"/>
            <w:tcW w:w="1951" w:type="dxa"/>
          </w:tcPr>
          <w:p w:rsidR="00250D43" w:rsidRPr="00250D43" w:rsidRDefault="00250D43" w:rsidP="006E71C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Romans 5:8</w:t>
            </w:r>
          </w:p>
        </w:tc>
        <w:tc>
          <w:tcPr>
            <w:tcW w:w="6111" w:type="dxa"/>
          </w:tcPr>
          <w:p w:rsidR="00250D43" w:rsidRPr="00250D43" w:rsidRDefault="00250D43" w:rsidP="006E71C1">
            <w:pPr>
              <w:cnfStyle w:val="000000000000"/>
              <w:rPr>
                <w:rFonts w:ascii="Candara" w:hAnsi="Candara"/>
              </w:rPr>
            </w:pPr>
          </w:p>
        </w:tc>
        <w:tc>
          <w:tcPr>
            <w:tcW w:w="6112" w:type="dxa"/>
          </w:tcPr>
          <w:p w:rsidR="00250D43" w:rsidRPr="00250D43" w:rsidRDefault="00250D43" w:rsidP="006E71C1">
            <w:pPr>
              <w:cnfStyle w:val="000000000000"/>
              <w:rPr>
                <w:rFonts w:ascii="Candara" w:hAnsi="Candara"/>
              </w:rPr>
            </w:pPr>
          </w:p>
        </w:tc>
      </w:tr>
      <w:tr w:rsidR="00975D93" w:rsidRPr="00250D43" w:rsidTr="00250D43">
        <w:trPr>
          <w:cnfStyle w:val="000000100000"/>
          <w:trHeight w:val="567"/>
        </w:trPr>
        <w:tc>
          <w:tcPr>
            <w:cnfStyle w:val="001000000000"/>
            <w:tcW w:w="1951" w:type="dxa"/>
          </w:tcPr>
          <w:p w:rsidR="00250D43" w:rsidRPr="00250D43" w:rsidRDefault="00250D43" w:rsidP="006E71C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Colossians 2:9</w:t>
            </w:r>
          </w:p>
        </w:tc>
        <w:tc>
          <w:tcPr>
            <w:tcW w:w="6111" w:type="dxa"/>
          </w:tcPr>
          <w:p w:rsidR="00250D43" w:rsidRPr="00250D43" w:rsidRDefault="00250D43" w:rsidP="006E71C1">
            <w:pPr>
              <w:cnfStyle w:val="000000100000"/>
              <w:rPr>
                <w:rFonts w:ascii="Candara" w:hAnsi="Candara"/>
              </w:rPr>
            </w:pPr>
          </w:p>
        </w:tc>
        <w:tc>
          <w:tcPr>
            <w:tcW w:w="6112" w:type="dxa"/>
          </w:tcPr>
          <w:p w:rsidR="00250D43" w:rsidRPr="00250D43" w:rsidRDefault="00250D43" w:rsidP="006E71C1">
            <w:pPr>
              <w:cnfStyle w:val="000000100000"/>
              <w:rPr>
                <w:rFonts w:ascii="Candara" w:hAnsi="Candara"/>
              </w:rPr>
            </w:pPr>
          </w:p>
        </w:tc>
      </w:tr>
      <w:tr w:rsidR="00250D43" w:rsidRPr="00250D43" w:rsidTr="00250D43">
        <w:trPr>
          <w:trHeight w:val="567"/>
        </w:trPr>
        <w:tc>
          <w:tcPr>
            <w:cnfStyle w:val="001000000000"/>
            <w:tcW w:w="1951" w:type="dxa"/>
          </w:tcPr>
          <w:p w:rsidR="00250D43" w:rsidRPr="00250D43" w:rsidRDefault="00250D43" w:rsidP="006E71C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Philippians 2:8 </w:t>
            </w:r>
          </w:p>
        </w:tc>
        <w:tc>
          <w:tcPr>
            <w:tcW w:w="6111" w:type="dxa"/>
          </w:tcPr>
          <w:p w:rsidR="00250D43" w:rsidRPr="00250D43" w:rsidRDefault="00250D43" w:rsidP="006E71C1">
            <w:pPr>
              <w:cnfStyle w:val="000000000000"/>
              <w:rPr>
                <w:rFonts w:ascii="Candara" w:hAnsi="Candara"/>
              </w:rPr>
            </w:pPr>
          </w:p>
        </w:tc>
        <w:tc>
          <w:tcPr>
            <w:tcW w:w="6112" w:type="dxa"/>
          </w:tcPr>
          <w:p w:rsidR="00250D43" w:rsidRPr="00250D43" w:rsidRDefault="00250D43" w:rsidP="006E71C1">
            <w:pPr>
              <w:cnfStyle w:val="000000000000"/>
              <w:rPr>
                <w:rFonts w:ascii="Candara" w:hAnsi="Candara"/>
              </w:rPr>
            </w:pPr>
          </w:p>
        </w:tc>
      </w:tr>
    </w:tbl>
    <w:p w:rsidR="00250D43" w:rsidRPr="00250D43" w:rsidRDefault="00250D43" w:rsidP="00250D43">
      <w:pPr>
        <w:rPr>
          <w:rFonts w:ascii="Candara" w:hAnsi="Candara"/>
        </w:rPr>
      </w:pPr>
    </w:p>
    <w:sectPr w:rsidR="00250D43" w:rsidRPr="00250D43" w:rsidSect="00250D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E1928"/>
    <w:multiLevelType w:val="hybridMultilevel"/>
    <w:tmpl w:val="A918ADB4"/>
    <w:lvl w:ilvl="0" w:tplc="759EB3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20BEF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E55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24E9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E8178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D44B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60D1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BA5F3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52D2B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DE6E6D"/>
    <w:multiLevelType w:val="hybridMultilevel"/>
    <w:tmpl w:val="457AAD2E"/>
    <w:lvl w:ilvl="0" w:tplc="50763E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58D88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20154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C573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CBBC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3434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AD4E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C21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A2AB2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3306A0"/>
    <w:multiLevelType w:val="hybridMultilevel"/>
    <w:tmpl w:val="9E14E7F2"/>
    <w:lvl w:ilvl="0" w:tplc="BE904E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883A7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EA16B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30B2F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832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14FD3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411A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6770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74674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0D43"/>
    <w:rsid w:val="000B6F65"/>
    <w:rsid w:val="000D40F7"/>
    <w:rsid w:val="00250D43"/>
    <w:rsid w:val="004C10DB"/>
    <w:rsid w:val="005F597C"/>
    <w:rsid w:val="006736EB"/>
    <w:rsid w:val="0070558A"/>
    <w:rsid w:val="00975D93"/>
    <w:rsid w:val="00AF43DA"/>
    <w:rsid w:val="00B37AD6"/>
    <w:rsid w:val="00C73105"/>
    <w:rsid w:val="00E03D70"/>
    <w:rsid w:val="00EB7F36"/>
    <w:rsid w:val="00ED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DB"/>
  </w:style>
  <w:style w:type="paragraph" w:styleId="Heading1">
    <w:name w:val="heading 1"/>
    <w:basedOn w:val="Normal"/>
    <w:next w:val="Normal"/>
    <w:link w:val="Heading1Char"/>
    <w:uiPriority w:val="9"/>
    <w:qFormat/>
    <w:rsid w:val="004C10D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0D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0D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0D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0D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0D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0D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0D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0D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0D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10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10D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0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0D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0D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0D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0D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0D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6736E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C10D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10D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0D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C10D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C10DB"/>
    <w:rPr>
      <w:b/>
      <w:bCs/>
    </w:rPr>
  </w:style>
  <w:style w:type="character" w:styleId="Emphasis">
    <w:name w:val="Emphasis"/>
    <w:uiPriority w:val="20"/>
    <w:qFormat/>
    <w:rsid w:val="004C10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4C10D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C10DB"/>
  </w:style>
  <w:style w:type="paragraph" w:styleId="ListParagraph">
    <w:name w:val="List Paragraph"/>
    <w:basedOn w:val="Normal"/>
    <w:uiPriority w:val="34"/>
    <w:qFormat/>
    <w:rsid w:val="004C10D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C10D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C10D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0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0DB"/>
    <w:rPr>
      <w:b/>
      <w:bCs/>
      <w:i/>
      <w:iCs/>
    </w:rPr>
  </w:style>
  <w:style w:type="character" w:styleId="SubtleEmphasis">
    <w:name w:val="Subtle Emphasis"/>
    <w:uiPriority w:val="19"/>
    <w:qFormat/>
    <w:rsid w:val="004C10DB"/>
    <w:rPr>
      <w:i/>
      <w:iCs/>
    </w:rPr>
  </w:style>
  <w:style w:type="character" w:styleId="IntenseEmphasis">
    <w:name w:val="Intense Emphasis"/>
    <w:uiPriority w:val="21"/>
    <w:qFormat/>
    <w:rsid w:val="004C10DB"/>
    <w:rPr>
      <w:b/>
      <w:bCs/>
    </w:rPr>
  </w:style>
  <w:style w:type="character" w:styleId="SubtleReference">
    <w:name w:val="Subtle Reference"/>
    <w:uiPriority w:val="31"/>
    <w:qFormat/>
    <w:rsid w:val="004C10DB"/>
    <w:rPr>
      <w:smallCaps/>
    </w:rPr>
  </w:style>
  <w:style w:type="character" w:styleId="IntenseReference">
    <w:name w:val="Intense Reference"/>
    <w:uiPriority w:val="32"/>
    <w:qFormat/>
    <w:rsid w:val="004C10DB"/>
    <w:rPr>
      <w:smallCaps/>
      <w:spacing w:val="5"/>
      <w:u w:val="single"/>
    </w:rPr>
  </w:style>
  <w:style w:type="character" w:styleId="BookTitle">
    <w:name w:val="Book Title"/>
    <w:uiPriority w:val="33"/>
    <w:qFormat/>
    <w:rsid w:val="004C10D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C10D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736EB"/>
    <w:pPr>
      <w:spacing w:after="100"/>
    </w:pPr>
    <w:rPr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6736EB"/>
    <w:pPr>
      <w:spacing w:after="100"/>
      <w:ind w:left="220"/>
    </w:pPr>
    <w:rPr>
      <w:lang w:bidi="ar-S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736EB"/>
    <w:pPr>
      <w:spacing w:after="100"/>
      <w:ind w:left="440"/>
    </w:pPr>
    <w:rPr>
      <w:lang w:bidi="ar-SA"/>
    </w:rPr>
  </w:style>
  <w:style w:type="table" w:styleId="TableGrid">
    <w:name w:val="Table Grid"/>
    <w:basedOn w:val="TableNormal"/>
    <w:uiPriority w:val="59"/>
    <w:rsid w:val="0025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250D4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250D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5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customStyle="1" w:styleId="text">
    <w:name w:val="text"/>
    <w:basedOn w:val="DefaultParagraphFont"/>
    <w:rsid w:val="00250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52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4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6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2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19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46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1</cp:revision>
  <dcterms:created xsi:type="dcterms:W3CDTF">2014-04-25T06:12:00Z</dcterms:created>
  <dcterms:modified xsi:type="dcterms:W3CDTF">2014-04-25T06:26:00Z</dcterms:modified>
</cp:coreProperties>
</file>